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3.xml" ContentType="application/vnd.openxmlformats-officedocument.wordprocessingml.foot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B4" w:rsidRDefault="003269B4" w:rsidP="00D43F16">
      <w:pPr>
        <w:pStyle w:val="Heading1"/>
        <w:rPr>
          <w:color w:val="auto"/>
        </w:rPr>
      </w:pPr>
    </w:p>
    <w:p w:rsidR="00463A54" w:rsidRPr="00D43F16" w:rsidRDefault="00463A54" w:rsidP="00D43F16">
      <w:pPr>
        <w:pStyle w:val="Heading1"/>
        <w:rPr>
          <w:color w:val="auto"/>
        </w:rPr>
      </w:pPr>
      <w:proofErr w:type="spellStart"/>
      <w:r w:rsidRPr="00D43F16">
        <w:rPr>
          <w:color w:val="auto"/>
        </w:rPr>
        <w:t>FireEye</w:t>
      </w:r>
      <w:proofErr w:type="spellEnd"/>
      <w:r w:rsidR="00D43F16" w:rsidRPr="00D43F16">
        <w:rPr>
          <w:color w:val="auto"/>
        </w:rPr>
        <w:t xml:space="preserve"> </w:t>
      </w:r>
      <w:r w:rsidR="00B264B5">
        <w:rPr>
          <w:color w:val="auto"/>
        </w:rPr>
        <w:t>Update</w:t>
      </w:r>
    </w:p>
    <w:p w:rsidR="00463A54" w:rsidRDefault="00463A54"/>
    <w:p w:rsidR="00463A54" w:rsidRPr="00A54763" w:rsidRDefault="00463A54">
      <w:pPr>
        <w:rPr>
          <w:rFonts w:asciiTheme="majorHAnsi" w:hAnsiTheme="majorHAnsi"/>
          <w:b/>
          <w:sz w:val="20"/>
        </w:rPr>
      </w:pPr>
      <w:r w:rsidRPr="00A54763">
        <w:rPr>
          <w:rFonts w:asciiTheme="majorHAnsi" w:hAnsiTheme="majorHAnsi"/>
          <w:b/>
          <w:sz w:val="20"/>
        </w:rPr>
        <w:t>Pros</w:t>
      </w:r>
    </w:p>
    <w:p w:rsidR="00B264B5" w:rsidRPr="00B264B5" w:rsidRDefault="00B264B5" w:rsidP="00B264B5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Proven to add additional detection capabilities</w:t>
      </w:r>
    </w:p>
    <w:p w:rsidR="00501DC7" w:rsidRPr="00B264B5" w:rsidRDefault="00D43F16" w:rsidP="00D43F16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Easy to use, minimal configuration or training required</w:t>
      </w:r>
    </w:p>
    <w:p w:rsidR="00707849" w:rsidRPr="00B264B5" w:rsidRDefault="00501DC7" w:rsidP="00D43F16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 xml:space="preserve">Automatically updates with new </w:t>
      </w:r>
      <w:proofErr w:type="spellStart"/>
      <w:r w:rsidRPr="00B264B5">
        <w:rPr>
          <w:rFonts w:asciiTheme="majorHAnsi" w:hAnsiTheme="majorHAnsi"/>
          <w:color w:val="808080" w:themeColor="background1" w:themeShade="80"/>
          <w:sz w:val="20"/>
        </w:rPr>
        <w:t>bot</w:t>
      </w:r>
      <w:proofErr w:type="spellEnd"/>
      <w:r w:rsidRPr="00B264B5">
        <w:rPr>
          <w:rFonts w:asciiTheme="majorHAnsi" w:hAnsiTheme="majorHAnsi"/>
          <w:color w:val="808080" w:themeColor="background1" w:themeShade="80"/>
          <w:sz w:val="20"/>
        </w:rPr>
        <w:t xml:space="preserve"> signatures</w:t>
      </w:r>
    </w:p>
    <w:p w:rsidR="003564B5" w:rsidRPr="00B264B5" w:rsidRDefault="00707849" w:rsidP="00D43F16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Narrowly focused on one or our top cyber security threats</w:t>
      </w:r>
      <w:r w:rsidR="001F43CB" w:rsidRPr="00B264B5">
        <w:rPr>
          <w:rFonts w:asciiTheme="majorHAnsi" w:hAnsiTheme="majorHAnsi"/>
          <w:color w:val="808080" w:themeColor="background1" w:themeShade="80"/>
          <w:sz w:val="20"/>
        </w:rPr>
        <w:t>, bots and web based threats</w:t>
      </w:r>
    </w:p>
    <w:p w:rsidR="008437EB" w:rsidRPr="00B264B5" w:rsidRDefault="003564B5" w:rsidP="003564B5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Additional assurance, out-of-band from current operations, new perspective</w:t>
      </w:r>
    </w:p>
    <w:p w:rsidR="00B264B5" w:rsidRPr="00B264B5" w:rsidRDefault="008437EB" w:rsidP="00A54763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proofErr w:type="spellStart"/>
      <w:r w:rsidRPr="00B264B5">
        <w:rPr>
          <w:rFonts w:asciiTheme="majorHAnsi" w:hAnsiTheme="majorHAnsi"/>
          <w:color w:val="808080" w:themeColor="background1" w:themeShade="80"/>
          <w:sz w:val="20"/>
        </w:rPr>
        <w:t>Syslog</w:t>
      </w:r>
      <w:proofErr w:type="spellEnd"/>
      <w:r w:rsidRPr="00B264B5">
        <w:rPr>
          <w:rFonts w:asciiTheme="majorHAnsi" w:hAnsiTheme="majorHAnsi"/>
          <w:color w:val="808080" w:themeColor="background1" w:themeShade="80"/>
          <w:sz w:val="20"/>
        </w:rPr>
        <w:t xml:space="preserve"> and email capability allow </w:t>
      </w:r>
      <w:r w:rsidR="00B264B5" w:rsidRPr="00B264B5">
        <w:rPr>
          <w:rFonts w:asciiTheme="majorHAnsi" w:hAnsiTheme="majorHAnsi"/>
          <w:color w:val="808080" w:themeColor="background1" w:themeShade="80"/>
          <w:sz w:val="20"/>
        </w:rPr>
        <w:t>integration with other processes</w:t>
      </w:r>
    </w:p>
    <w:p w:rsidR="00B264B5" w:rsidRPr="00B264B5" w:rsidRDefault="00501DC7" w:rsidP="00B264B5">
      <w:pPr>
        <w:pStyle w:val="ListParagraph"/>
        <w:numPr>
          <w:ilvl w:val="0"/>
          <w:numId w:val="1"/>
        </w:numPr>
        <w:rPr>
          <w:rFonts w:asciiTheme="majorHAnsi" w:hAnsiTheme="majorHAnsi"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Positive feedback from solicitation of current customers</w:t>
      </w:r>
    </w:p>
    <w:p w:rsidR="00D43F16" w:rsidRPr="00B264B5" w:rsidRDefault="00B264B5" w:rsidP="00B264B5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</w:rPr>
      </w:pPr>
      <w:r w:rsidRPr="00B264B5">
        <w:rPr>
          <w:rFonts w:asciiTheme="majorHAnsi" w:hAnsiTheme="majorHAnsi"/>
          <w:sz w:val="20"/>
        </w:rPr>
        <w:t>Positive feedback from Sandia</w:t>
      </w:r>
      <w:r w:rsidR="004252AA" w:rsidRPr="00B264B5">
        <w:rPr>
          <w:rStyle w:val="go"/>
          <w:rFonts w:asciiTheme="majorHAnsi" w:hAnsiTheme="majorHAnsi"/>
          <w:sz w:val="16"/>
        </w:rPr>
        <w:br/>
      </w:r>
    </w:p>
    <w:p w:rsidR="00D43F16" w:rsidRPr="00A54763" w:rsidRDefault="00D43F16">
      <w:pPr>
        <w:rPr>
          <w:rFonts w:asciiTheme="majorHAnsi" w:hAnsiTheme="majorHAnsi"/>
          <w:b/>
          <w:sz w:val="20"/>
        </w:rPr>
      </w:pPr>
      <w:r w:rsidRPr="00A54763">
        <w:rPr>
          <w:rFonts w:asciiTheme="majorHAnsi" w:hAnsiTheme="majorHAnsi"/>
          <w:b/>
          <w:sz w:val="20"/>
        </w:rPr>
        <w:t>Cons</w:t>
      </w:r>
    </w:p>
    <w:p w:rsidR="00D43F16" w:rsidRPr="00B264B5" w:rsidRDefault="00D43F16" w:rsidP="00D43F16">
      <w:pPr>
        <w:pStyle w:val="ListParagraph"/>
        <w:numPr>
          <w:ilvl w:val="0"/>
          <w:numId w:val="1"/>
        </w:numPr>
        <w:rPr>
          <w:rFonts w:asciiTheme="majorHAnsi" w:hAnsiTheme="majorHAnsi"/>
          <w:b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Does not do 10G</w:t>
      </w:r>
      <w:r w:rsidR="00535378" w:rsidRPr="00B264B5">
        <w:rPr>
          <w:rFonts w:asciiTheme="majorHAnsi" w:hAnsiTheme="majorHAnsi"/>
          <w:color w:val="808080" w:themeColor="background1" w:themeShade="80"/>
          <w:sz w:val="20"/>
        </w:rPr>
        <w:t xml:space="preserve">, in pipeline for </w:t>
      </w:r>
      <w:r w:rsidR="008437EB" w:rsidRPr="00B264B5">
        <w:rPr>
          <w:rFonts w:asciiTheme="majorHAnsi" w:hAnsiTheme="majorHAnsi"/>
          <w:color w:val="808080" w:themeColor="background1" w:themeShade="80"/>
          <w:sz w:val="20"/>
        </w:rPr>
        <w:t>unspecified date</w:t>
      </w:r>
    </w:p>
    <w:p w:rsidR="00535378" w:rsidRPr="00B264B5" w:rsidRDefault="00D43F16" w:rsidP="00D43F16">
      <w:pPr>
        <w:pStyle w:val="ListParagraph"/>
        <w:numPr>
          <w:ilvl w:val="0"/>
          <w:numId w:val="1"/>
        </w:numPr>
        <w:rPr>
          <w:rFonts w:asciiTheme="majorHAnsi" w:hAnsiTheme="majorHAnsi"/>
          <w:b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It is a detection device, not a prevention device</w:t>
      </w:r>
    </w:p>
    <w:p w:rsidR="00535378" w:rsidRPr="00B264B5" w:rsidRDefault="00B264B5" w:rsidP="00D43F16">
      <w:pPr>
        <w:pStyle w:val="ListParagraph"/>
        <w:numPr>
          <w:ilvl w:val="0"/>
          <w:numId w:val="1"/>
        </w:numPr>
        <w:rPr>
          <w:rFonts w:asciiTheme="majorHAnsi" w:hAnsiTheme="majorHAnsi"/>
          <w:b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 xml:space="preserve">Black box, no </w:t>
      </w:r>
      <w:r w:rsidR="00535378" w:rsidRPr="00B264B5">
        <w:rPr>
          <w:rFonts w:asciiTheme="majorHAnsi" w:hAnsiTheme="majorHAnsi"/>
          <w:color w:val="808080" w:themeColor="background1" w:themeShade="80"/>
          <w:sz w:val="20"/>
        </w:rPr>
        <w:t>ability to define our own rules</w:t>
      </w:r>
    </w:p>
    <w:p w:rsidR="00B264B5" w:rsidRPr="00B264B5" w:rsidRDefault="008437EB" w:rsidP="00D43F16">
      <w:pPr>
        <w:pStyle w:val="ListParagraph"/>
        <w:numPr>
          <w:ilvl w:val="0"/>
          <w:numId w:val="1"/>
        </w:numPr>
        <w:rPr>
          <w:rFonts w:asciiTheme="majorHAnsi" w:hAnsiTheme="majorHAnsi"/>
          <w:b/>
          <w:color w:val="808080" w:themeColor="background1" w:themeShade="80"/>
          <w:sz w:val="20"/>
        </w:rPr>
      </w:pPr>
      <w:r w:rsidRPr="00B264B5">
        <w:rPr>
          <w:rFonts w:asciiTheme="majorHAnsi" w:hAnsiTheme="majorHAnsi"/>
          <w:color w:val="808080" w:themeColor="background1" w:themeShade="80"/>
          <w:sz w:val="20"/>
        </w:rPr>
        <w:t>There are false positives</w:t>
      </w:r>
    </w:p>
    <w:p w:rsidR="00B264B5" w:rsidRPr="00B264B5" w:rsidRDefault="00B264B5" w:rsidP="00F42AB1">
      <w:pPr>
        <w:pStyle w:val="ListParagraph"/>
        <w:numPr>
          <w:ilvl w:val="1"/>
          <w:numId w:val="1"/>
        </w:numPr>
        <w:ind w:left="1080"/>
        <w:rPr>
          <w:rFonts w:asciiTheme="majorHAnsi" w:hAnsiTheme="majorHAnsi"/>
          <w:b/>
          <w:sz w:val="20"/>
        </w:rPr>
      </w:pPr>
      <w:r w:rsidRPr="00B264B5">
        <w:rPr>
          <w:rFonts w:asciiTheme="majorHAnsi" w:hAnsiTheme="majorHAnsi"/>
          <w:sz w:val="20"/>
        </w:rPr>
        <w:t xml:space="preserve">Vern invited </w:t>
      </w:r>
      <w:proofErr w:type="spellStart"/>
      <w:r w:rsidRPr="00B264B5">
        <w:rPr>
          <w:rFonts w:asciiTheme="majorHAnsi" w:hAnsiTheme="majorHAnsi"/>
          <w:sz w:val="20"/>
        </w:rPr>
        <w:t>FireEye</w:t>
      </w:r>
      <w:proofErr w:type="spellEnd"/>
      <w:r w:rsidRPr="00B264B5">
        <w:rPr>
          <w:rFonts w:asciiTheme="majorHAnsi" w:hAnsiTheme="majorHAnsi"/>
          <w:sz w:val="20"/>
        </w:rPr>
        <w:t xml:space="preserve"> out to discuss – </w:t>
      </w:r>
      <w:proofErr w:type="spellStart"/>
      <w:r w:rsidRPr="00B264B5">
        <w:rPr>
          <w:rFonts w:asciiTheme="majorHAnsi" w:hAnsiTheme="majorHAnsi"/>
          <w:sz w:val="20"/>
        </w:rPr>
        <w:t>Partha</w:t>
      </w:r>
      <w:proofErr w:type="spellEnd"/>
      <w:r w:rsidRPr="00B264B5">
        <w:rPr>
          <w:rFonts w:asciiTheme="majorHAnsi" w:hAnsiTheme="majorHAnsi"/>
          <w:sz w:val="20"/>
        </w:rPr>
        <w:t>, Jim, Jay attended</w:t>
      </w:r>
    </w:p>
    <w:p w:rsidR="00B264B5" w:rsidRPr="00B264B5" w:rsidRDefault="00B264B5" w:rsidP="00F42AB1">
      <w:pPr>
        <w:pStyle w:val="ListParagraph"/>
        <w:numPr>
          <w:ilvl w:val="1"/>
          <w:numId w:val="1"/>
        </w:numPr>
        <w:ind w:left="1080"/>
        <w:rPr>
          <w:rFonts w:asciiTheme="majorHAnsi" w:hAnsiTheme="majorHAnsi"/>
          <w:b/>
          <w:sz w:val="20"/>
        </w:rPr>
      </w:pPr>
      <w:r w:rsidRPr="00B264B5">
        <w:rPr>
          <w:rFonts w:asciiTheme="majorHAnsi" w:hAnsiTheme="majorHAnsi"/>
          <w:sz w:val="20"/>
        </w:rPr>
        <w:t>Primary issue is false positives due to redirect vs. infections (see Bro http referrer email)</w:t>
      </w:r>
    </w:p>
    <w:p w:rsidR="00535378" w:rsidRPr="00B264B5" w:rsidRDefault="00B264B5" w:rsidP="00F42AB1">
      <w:pPr>
        <w:pStyle w:val="ListParagraph"/>
        <w:numPr>
          <w:ilvl w:val="1"/>
          <w:numId w:val="1"/>
        </w:numPr>
        <w:ind w:left="1080"/>
        <w:rPr>
          <w:rFonts w:asciiTheme="majorHAnsi" w:hAnsiTheme="majorHAnsi"/>
          <w:b/>
          <w:sz w:val="20"/>
        </w:rPr>
      </w:pPr>
      <w:r w:rsidRPr="00B264B5">
        <w:rPr>
          <w:rFonts w:asciiTheme="majorHAnsi" w:hAnsiTheme="majorHAnsi"/>
          <w:sz w:val="20"/>
        </w:rPr>
        <w:t>Demo of newest interface, new severity field, minimal changes</w:t>
      </w:r>
    </w:p>
    <w:p w:rsidR="00463A54" w:rsidRPr="00A54763" w:rsidRDefault="00463A54">
      <w:pPr>
        <w:rPr>
          <w:rFonts w:asciiTheme="majorHAnsi" w:hAnsiTheme="majorHAnsi"/>
          <w:sz w:val="20"/>
        </w:rPr>
      </w:pPr>
    </w:p>
    <w:p w:rsidR="00535378" w:rsidRPr="00A54763" w:rsidRDefault="00B264B5">
      <w:pPr>
        <w:rPr>
          <w:rFonts w:asciiTheme="majorHAnsi" w:hAnsiTheme="majorHAnsi"/>
          <w:b/>
          <w:sz w:val="20"/>
        </w:rPr>
      </w:pPr>
      <w:r>
        <w:rPr>
          <w:rFonts w:asciiTheme="majorHAnsi" w:hAnsiTheme="majorHAnsi"/>
          <w:b/>
          <w:sz w:val="20"/>
        </w:rPr>
        <w:t>Pricing</w:t>
      </w:r>
    </w:p>
    <w:p w:rsidR="00AB0422" w:rsidRDefault="00AB0422" w:rsidP="001864F7">
      <w:pPr>
        <w:ind w:left="720"/>
        <w:rPr>
          <w:rFonts w:asciiTheme="majorHAnsi" w:hAnsiTheme="majorHAnsi"/>
          <w:b/>
          <w:sz w:val="20"/>
        </w:rPr>
      </w:pPr>
    </w:p>
    <w:p w:rsidR="00535378" w:rsidRPr="00A54763" w:rsidRDefault="00535378" w:rsidP="001864F7">
      <w:pPr>
        <w:ind w:left="720"/>
        <w:rPr>
          <w:rFonts w:asciiTheme="majorHAnsi" w:hAnsiTheme="majorHAnsi"/>
          <w:b/>
          <w:sz w:val="20"/>
        </w:rPr>
      </w:pPr>
    </w:p>
    <w:tbl>
      <w:tblPr>
        <w:tblStyle w:val="TableGrid"/>
        <w:tblW w:w="8028" w:type="dxa"/>
        <w:tblInd w:w="468" w:type="dxa"/>
        <w:tblLook w:val="00BF"/>
      </w:tblPr>
      <w:tblGrid>
        <w:gridCol w:w="795"/>
        <w:gridCol w:w="858"/>
        <w:gridCol w:w="943"/>
        <w:gridCol w:w="994"/>
        <w:gridCol w:w="1144"/>
        <w:gridCol w:w="978"/>
        <w:gridCol w:w="1093"/>
        <w:gridCol w:w="1223"/>
      </w:tblGrid>
      <w:tr w:rsidR="0000286B" w:rsidRPr="00A54763">
        <w:trPr>
          <w:trHeight w:val="287"/>
        </w:trPr>
        <w:tc>
          <w:tcPr>
            <w:tcW w:w="795" w:type="dxa"/>
            <w:tcBorders>
              <w:top w:val="nil"/>
              <w:left w:val="nil"/>
              <w:right w:val="nil"/>
            </w:tcBorders>
          </w:tcPr>
          <w:p w:rsidR="0000286B" w:rsidRPr="00A54763" w:rsidRDefault="0000286B" w:rsidP="00B264B5">
            <w:pPr>
              <w:jc w:val="center"/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858" w:type="dxa"/>
            <w:tcBorders>
              <w:top w:val="nil"/>
              <w:left w:val="nil"/>
            </w:tcBorders>
          </w:tcPr>
          <w:p w:rsidR="0000286B" w:rsidRPr="00A54763" w:rsidRDefault="0000286B" w:rsidP="00B264B5">
            <w:pPr>
              <w:jc w:val="center"/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3081" w:type="dxa"/>
            <w:gridSpan w:val="3"/>
            <w:tcBorders>
              <w:top w:val="single" w:sz="4" w:space="0" w:color="auto"/>
            </w:tcBorders>
            <w:shd w:val="clear" w:color="auto" w:fill="D8FFD5"/>
          </w:tcPr>
          <w:p w:rsidR="0000286B" w:rsidRDefault="0000286B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Purchase</w:t>
            </w:r>
          </w:p>
        </w:tc>
        <w:tc>
          <w:tcPr>
            <w:tcW w:w="3294" w:type="dxa"/>
            <w:gridSpan w:val="3"/>
            <w:shd w:val="clear" w:color="auto" w:fill="C1C2FF"/>
          </w:tcPr>
          <w:p w:rsidR="0000286B" w:rsidRPr="0000286B" w:rsidRDefault="0000286B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00286B">
              <w:rPr>
                <w:rFonts w:asciiTheme="majorHAnsi" w:hAnsiTheme="majorHAnsi"/>
                <w:b/>
                <w:sz w:val="20"/>
              </w:rPr>
              <w:t>Lease</w:t>
            </w:r>
          </w:p>
        </w:tc>
      </w:tr>
      <w:tr w:rsidR="0000286B" w:rsidRPr="00A54763">
        <w:trPr>
          <w:trHeight w:val="557"/>
        </w:trPr>
        <w:tc>
          <w:tcPr>
            <w:tcW w:w="795" w:type="dxa"/>
          </w:tcPr>
          <w:p w:rsidR="0000286B" w:rsidRPr="00A54763" w:rsidRDefault="0000286B" w:rsidP="00B264B5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Model</w:t>
            </w:r>
          </w:p>
        </w:tc>
        <w:tc>
          <w:tcPr>
            <w:tcW w:w="858" w:type="dxa"/>
          </w:tcPr>
          <w:p w:rsidR="0000286B" w:rsidRPr="00A54763" w:rsidRDefault="0000286B" w:rsidP="00B264B5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A54763">
              <w:rPr>
                <w:rFonts w:asciiTheme="majorHAnsi" w:hAnsiTheme="majorHAnsi"/>
                <w:b/>
                <w:sz w:val="20"/>
              </w:rPr>
              <w:t>Speed</w:t>
            </w:r>
          </w:p>
        </w:tc>
        <w:tc>
          <w:tcPr>
            <w:tcW w:w="943" w:type="dxa"/>
            <w:shd w:val="clear" w:color="auto" w:fill="D8FFD5"/>
          </w:tcPr>
          <w:p w:rsidR="00827836" w:rsidRDefault="0000286B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Upfront</w:t>
            </w:r>
            <w:r w:rsidR="00827836">
              <w:rPr>
                <w:rFonts w:asciiTheme="majorHAnsi" w:hAnsiTheme="majorHAnsi"/>
                <w:b/>
                <w:sz w:val="20"/>
              </w:rPr>
              <w:t xml:space="preserve"> </w:t>
            </w:r>
          </w:p>
          <w:p w:rsidR="0000286B" w:rsidRPr="00A54763" w:rsidRDefault="00827836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(1yr)</w:t>
            </w:r>
          </w:p>
        </w:tc>
        <w:tc>
          <w:tcPr>
            <w:tcW w:w="994" w:type="dxa"/>
            <w:shd w:val="clear" w:color="auto" w:fill="D8FFD5"/>
          </w:tcPr>
          <w:p w:rsidR="00396653" w:rsidRDefault="00827836" w:rsidP="00396653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Annual</w:t>
            </w:r>
          </w:p>
          <w:p w:rsidR="0000286B" w:rsidRDefault="00396653" w:rsidP="00396653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Fees</w:t>
            </w:r>
          </w:p>
        </w:tc>
        <w:tc>
          <w:tcPr>
            <w:tcW w:w="1144" w:type="dxa"/>
            <w:shd w:val="clear" w:color="auto" w:fill="D8FFD5"/>
          </w:tcPr>
          <w:p w:rsidR="0000286B" w:rsidRDefault="0000286B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3yr Annualized</w:t>
            </w:r>
          </w:p>
        </w:tc>
        <w:tc>
          <w:tcPr>
            <w:tcW w:w="978" w:type="dxa"/>
            <w:shd w:val="clear" w:color="auto" w:fill="C1C2FF"/>
          </w:tcPr>
          <w:p w:rsidR="0000286B" w:rsidRDefault="0000286B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Upfront</w:t>
            </w:r>
          </w:p>
        </w:tc>
        <w:tc>
          <w:tcPr>
            <w:tcW w:w="1093" w:type="dxa"/>
            <w:shd w:val="clear" w:color="auto" w:fill="C1C2FF"/>
          </w:tcPr>
          <w:p w:rsidR="00827836" w:rsidRDefault="0000286B" w:rsidP="0082783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Annual</w:t>
            </w:r>
          </w:p>
          <w:p w:rsidR="0000286B" w:rsidRPr="00A54763" w:rsidRDefault="00827836" w:rsidP="0082783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(1 yr)</w:t>
            </w:r>
          </w:p>
        </w:tc>
        <w:tc>
          <w:tcPr>
            <w:tcW w:w="1223" w:type="dxa"/>
            <w:shd w:val="clear" w:color="auto" w:fill="C1C2FF"/>
          </w:tcPr>
          <w:p w:rsidR="0000286B" w:rsidRPr="0000286B" w:rsidRDefault="0000286B" w:rsidP="0000286B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00286B">
              <w:rPr>
                <w:rFonts w:asciiTheme="majorHAnsi" w:hAnsiTheme="majorHAnsi"/>
                <w:b/>
                <w:sz w:val="20"/>
              </w:rPr>
              <w:t>3yr Annualized</w:t>
            </w:r>
          </w:p>
        </w:tc>
      </w:tr>
      <w:tr w:rsidR="0000286B" w:rsidRPr="00A54763">
        <w:trPr>
          <w:trHeight w:val="393"/>
        </w:trPr>
        <w:tc>
          <w:tcPr>
            <w:tcW w:w="795" w:type="dxa"/>
            <w:vAlign w:val="center"/>
          </w:tcPr>
          <w:p w:rsidR="0000286B" w:rsidRPr="00B264B5" w:rsidRDefault="0000286B" w:rsidP="00F42AB1">
            <w:pPr>
              <w:jc w:val="center"/>
              <w:rPr>
                <w:rFonts w:asciiTheme="majorHAnsi" w:hAnsiTheme="majorHAnsi"/>
                <w:sz w:val="20"/>
              </w:rPr>
            </w:pPr>
            <w:r w:rsidRPr="00B264B5">
              <w:rPr>
                <w:rFonts w:asciiTheme="majorHAnsi" w:hAnsiTheme="majorHAnsi"/>
                <w:sz w:val="20"/>
              </w:rPr>
              <w:t>4000</w:t>
            </w:r>
          </w:p>
        </w:tc>
        <w:tc>
          <w:tcPr>
            <w:tcW w:w="858" w:type="dxa"/>
            <w:vAlign w:val="center"/>
          </w:tcPr>
          <w:p w:rsidR="0000286B" w:rsidRPr="00B264B5" w:rsidRDefault="0000286B" w:rsidP="00F42AB1">
            <w:pPr>
              <w:jc w:val="center"/>
              <w:rPr>
                <w:rFonts w:asciiTheme="majorHAnsi" w:hAnsiTheme="majorHAnsi"/>
                <w:sz w:val="20"/>
              </w:rPr>
            </w:pPr>
            <w:r w:rsidRPr="00B264B5">
              <w:rPr>
                <w:rFonts w:asciiTheme="majorHAnsi" w:hAnsiTheme="majorHAnsi"/>
                <w:sz w:val="20"/>
              </w:rPr>
              <w:t>250Mb</w:t>
            </w:r>
          </w:p>
        </w:tc>
        <w:tc>
          <w:tcPr>
            <w:tcW w:w="943" w:type="dxa"/>
            <w:shd w:val="clear" w:color="auto" w:fill="D8FFD5"/>
            <w:vAlign w:val="center"/>
          </w:tcPr>
          <w:p w:rsidR="0000286B" w:rsidRPr="00B264B5" w:rsidRDefault="0000286B" w:rsidP="00F42AB1">
            <w:pPr>
              <w:jc w:val="center"/>
              <w:rPr>
                <w:rFonts w:asciiTheme="majorHAnsi" w:hAnsiTheme="majorHAnsi"/>
                <w:sz w:val="20"/>
              </w:rPr>
            </w:pPr>
            <w:r w:rsidRPr="00B264B5">
              <w:rPr>
                <w:rFonts w:asciiTheme="majorHAnsi" w:hAnsiTheme="majorHAnsi"/>
                <w:sz w:val="20"/>
              </w:rPr>
              <w:t>$</w:t>
            </w:r>
            <w:r w:rsidR="003269B4">
              <w:rPr>
                <w:rFonts w:asciiTheme="majorHAnsi" w:hAnsiTheme="majorHAnsi"/>
                <w:sz w:val="20"/>
              </w:rPr>
              <w:t>50</w:t>
            </w:r>
            <w:r w:rsidRPr="00B264B5"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994" w:type="dxa"/>
            <w:shd w:val="clear" w:color="auto" w:fill="D8FFD5"/>
            <w:vAlign w:val="center"/>
          </w:tcPr>
          <w:p w:rsidR="0000286B" w:rsidRDefault="0000286B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$12K</w:t>
            </w:r>
          </w:p>
        </w:tc>
        <w:tc>
          <w:tcPr>
            <w:tcW w:w="1144" w:type="dxa"/>
            <w:shd w:val="clear" w:color="auto" w:fill="D8FFD5"/>
            <w:vAlign w:val="center"/>
          </w:tcPr>
          <w:p w:rsidR="0000286B" w:rsidRDefault="003269B4" w:rsidP="00396653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$2</w:t>
            </w:r>
            <w:r w:rsidR="00396653">
              <w:rPr>
                <w:rFonts w:asciiTheme="majorHAnsi" w:hAnsiTheme="majorHAnsi"/>
                <w:sz w:val="20"/>
              </w:rPr>
              <w:t>5</w:t>
            </w:r>
            <w:r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978" w:type="dxa"/>
            <w:shd w:val="clear" w:color="auto" w:fill="C1C2FF"/>
            <w:vAlign w:val="center"/>
          </w:tcPr>
          <w:p w:rsidR="0000286B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$4K</w:t>
            </w:r>
          </w:p>
        </w:tc>
        <w:tc>
          <w:tcPr>
            <w:tcW w:w="1093" w:type="dxa"/>
            <w:shd w:val="clear" w:color="auto" w:fill="C1C2FF"/>
            <w:vAlign w:val="center"/>
          </w:tcPr>
          <w:p w:rsidR="0000286B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</w:t>
            </w:r>
            <w:r w:rsidR="00827836">
              <w:rPr>
                <w:rFonts w:asciiTheme="majorHAnsi" w:hAnsiTheme="majorHAnsi"/>
                <w:sz w:val="20"/>
              </w:rPr>
              <w:t>63</w:t>
            </w:r>
            <w:r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1223" w:type="dxa"/>
            <w:shd w:val="clear" w:color="auto" w:fill="C1C2FF"/>
            <w:vAlign w:val="center"/>
          </w:tcPr>
          <w:p w:rsidR="0000286B" w:rsidRPr="00B264B5" w:rsidRDefault="00827836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TBD</w:t>
            </w:r>
          </w:p>
        </w:tc>
      </w:tr>
      <w:tr w:rsidR="00855115" w:rsidRPr="00A54763">
        <w:trPr>
          <w:trHeight w:val="394"/>
        </w:trPr>
        <w:tc>
          <w:tcPr>
            <w:tcW w:w="795" w:type="dxa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 w:rsidRPr="00B264B5">
              <w:rPr>
                <w:rFonts w:asciiTheme="majorHAnsi" w:hAnsiTheme="majorHAnsi"/>
                <w:sz w:val="20"/>
              </w:rPr>
              <w:t>7000</w:t>
            </w:r>
          </w:p>
        </w:tc>
        <w:tc>
          <w:tcPr>
            <w:tcW w:w="858" w:type="dxa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 w:rsidRPr="00B264B5">
              <w:rPr>
                <w:rFonts w:asciiTheme="majorHAnsi" w:hAnsiTheme="majorHAnsi"/>
                <w:sz w:val="20"/>
              </w:rPr>
              <w:t>1Gb</w:t>
            </w:r>
          </w:p>
        </w:tc>
        <w:tc>
          <w:tcPr>
            <w:tcW w:w="943" w:type="dxa"/>
            <w:shd w:val="clear" w:color="auto" w:fill="D8FFD5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 w:rsidRPr="00B264B5">
              <w:rPr>
                <w:rFonts w:asciiTheme="majorHAnsi" w:hAnsiTheme="majorHAnsi"/>
                <w:sz w:val="20"/>
              </w:rPr>
              <w:t>$</w:t>
            </w:r>
            <w:r w:rsidR="003269B4">
              <w:rPr>
                <w:rFonts w:asciiTheme="majorHAnsi" w:hAnsiTheme="majorHAnsi"/>
                <w:sz w:val="20"/>
              </w:rPr>
              <w:t>88</w:t>
            </w:r>
            <w:r w:rsidRPr="00B264B5"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994" w:type="dxa"/>
            <w:shd w:val="clear" w:color="auto" w:fill="D8FFD5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$2</w:t>
            </w:r>
            <w:r w:rsidR="003269B4">
              <w:rPr>
                <w:rFonts w:asciiTheme="majorHAnsi" w:hAnsiTheme="majorHAnsi"/>
                <w:sz w:val="20"/>
              </w:rPr>
              <w:t>8</w:t>
            </w:r>
            <w:r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1144" w:type="dxa"/>
            <w:shd w:val="clear" w:color="auto" w:fill="D8FFD5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</w:t>
            </w:r>
            <w:r w:rsidR="003269B4">
              <w:rPr>
                <w:rFonts w:asciiTheme="majorHAnsi" w:hAnsiTheme="majorHAnsi"/>
                <w:sz w:val="20"/>
              </w:rPr>
              <w:t>48</w:t>
            </w:r>
            <w:r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978" w:type="dxa"/>
            <w:shd w:val="clear" w:color="auto" w:fill="C1C2FF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$8K</w:t>
            </w:r>
          </w:p>
        </w:tc>
        <w:tc>
          <w:tcPr>
            <w:tcW w:w="1093" w:type="dxa"/>
            <w:shd w:val="clear" w:color="auto" w:fill="C1C2FF"/>
            <w:vAlign w:val="center"/>
          </w:tcPr>
          <w:p w:rsidR="00855115" w:rsidRPr="00B264B5" w:rsidRDefault="00855115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$</w:t>
            </w:r>
            <w:r w:rsidR="00827836">
              <w:rPr>
                <w:rFonts w:asciiTheme="majorHAnsi" w:hAnsiTheme="majorHAnsi"/>
                <w:sz w:val="20"/>
              </w:rPr>
              <w:t>124</w:t>
            </w:r>
            <w:r>
              <w:rPr>
                <w:rFonts w:asciiTheme="majorHAnsi" w:hAnsiTheme="majorHAnsi"/>
                <w:sz w:val="20"/>
              </w:rPr>
              <w:t>K</w:t>
            </w:r>
          </w:p>
        </w:tc>
        <w:tc>
          <w:tcPr>
            <w:tcW w:w="1223" w:type="dxa"/>
            <w:shd w:val="clear" w:color="auto" w:fill="C1C2FF"/>
            <w:vAlign w:val="center"/>
          </w:tcPr>
          <w:p w:rsidR="00855115" w:rsidRPr="00B264B5" w:rsidRDefault="00827836" w:rsidP="00F42AB1">
            <w:pPr>
              <w:jc w:val="center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>TBD</w:t>
            </w:r>
          </w:p>
        </w:tc>
      </w:tr>
    </w:tbl>
    <w:p w:rsidR="003269B4" w:rsidRDefault="003269B4" w:rsidP="001864F7">
      <w:pPr>
        <w:ind w:left="720"/>
        <w:rPr>
          <w:rFonts w:asciiTheme="majorHAnsi" w:hAnsiTheme="majorHAnsi"/>
          <w:sz w:val="16"/>
        </w:rPr>
      </w:pPr>
    </w:p>
    <w:p w:rsidR="003269B4" w:rsidRDefault="003269B4" w:rsidP="001864F7">
      <w:pPr>
        <w:ind w:left="720"/>
        <w:rPr>
          <w:rFonts w:asciiTheme="majorHAnsi" w:hAnsiTheme="majorHAnsi"/>
          <w:sz w:val="16"/>
        </w:rPr>
      </w:pPr>
    </w:p>
    <w:p w:rsidR="003269B4" w:rsidRDefault="003269B4" w:rsidP="001864F7">
      <w:pPr>
        <w:ind w:left="720"/>
        <w:rPr>
          <w:rFonts w:asciiTheme="majorHAnsi" w:hAnsiTheme="majorHAnsi"/>
          <w:sz w:val="16"/>
        </w:rPr>
      </w:pPr>
    </w:p>
    <w:p w:rsidR="003269B4" w:rsidRDefault="003269B4" w:rsidP="001864F7">
      <w:pPr>
        <w:ind w:left="720"/>
        <w:rPr>
          <w:rFonts w:asciiTheme="majorHAnsi" w:hAnsiTheme="majorHAnsi"/>
          <w:sz w:val="16"/>
        </w:rPr>
      </w:pPr>
    </w:p>
    <w:sectPr w:rsidR="003269B4" w:rsidSect="001864F7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35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22" w:rsidRDefault="00AB0422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22" w:rsidRPr="00DA3976" w:rsidRDefault="00AB0422">
    <w:pPr>
      <w:pStyle w:val="Footer"/>
      <w:rPr>
        <w:rFonts w:asciiTheme="majorHAnsi" w:hAnsiTheme="majorHAnsi"/>
        <w:sz w:val="20"/>
      </w:rPr>
    </w:pPr>
    <w:r w:rsidRPr="00DA3976">
      <w:rPr>
        <w:rFonts w:asciiTheme="majorHAnsi" w:hAnsiTheme="majorHAnsi"/>
        <w:sz w:val="20"/>
      </w:rPr>
      <w:tab/>
    </w:r>
    <w:r w:rsidRPr="00DA3976">
      <w:rPr>
        <w:rFonts w:asciiTheme="majorHAnsi" w:hAnsiTheme="majorHAnsi"/>
        <w:sz w:val="20"/>
      </w:rPr>
      <w:tab/>
      <w:t xml:space="preserve">Thursday, </w:t>
    </w:r>
    <w:r>
      <w:rPr>
        <w:rFonts w:asciiTheme="majorHAnsi" w:hAnsiTheme="majorHAnsi"/>
        <w:sz w:val="20"/>
      </w:rPr>
      <w:t>June 10</w:t>
    </w:r>
    <w:r w:rsidRPr="00DA3976">
      <w:rPr>
        <w:rFonts w:asciiTheme="majorHAnsi" w:hAnsiTheme="majorHAnsi"/>
        <w:sz w:val="20"/>
      </w:rPr>
      <w:t xml:space="preserve"> 2010</w:t>
    </w: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22" w:rsidRDefault="00AB0422">
    <w:pPr>
      <w:pStyle w:val="Footer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22" w:rsidRDefault="00AB0422">
    <w:pPr>
      <w:pStyle w:val="Header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22" w:rsidRDefault="00AB0422">
    <w:pPr>
      <w:pStyle w:val="Header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422" w:rsidRDefault="00AB0422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73D0B"/>
    <w:multiLevelType w:val="hybridMultilevel"/>
    <w:tmpl w:val="F954AA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6A569A"/>
    <w:multiLevelType w:val="hybridMultilevel"/>
    <w:tmpl w:val="552ABE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4E1375B"/>
    <w:multiLevelType w:val="hybridMultilevel"/>
    <w:tmpl w:val="D758E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741E8"/>
    <w:multiLevelType w:val="hybridMultilevel"/>
    <w:tmpl w:val="4F1670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71013F2"/>
    <w:multiLevelType w:val="hybridMultilevel"/>
    <w:tmpl w:val="9C980D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27C06"/>
    <w:multiLevelType w:val="hybridMultilevel"/>
    <w:tmpl w:val="A8B21D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3510B4"/>
    <w:multiLevelType w:val="hybridMultilevel"/>
    <w:tmpl w:val="F740D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63A54"/>
    <w:rsid w:val="0000286B"/>
    <w:rsid w:val="00017D3B"/>
    <w:rsid w:val="00054F42"/>
    <w:rsid w:val="001864F7"/>
    <w:rsid w:val="001F43CB"/>
    <w:rsid w:val="001F44CB"/>
    <w:rsid w:val="003269B4"/>
    <w:rsid w:val="003564B5"/>
    <w:rsid w:val="00396653"/>
    <w:rsid w:val="004252AA"/>
    <w:rsid w:val="00440839"/>
    <w:rsid w:val="00463A54"/>
    <w:rsid w:val="00501DC7"/>
    <w:rsid w:val="005026B2"/>
    <w:rsid w:val="00535378"/>
    <w:rsid w:val="005619E3"/>
    <w:rsid w:val="00653CA7"/>
    <w:rsid w:val="00707849"/>
    <w:rsid w:val="007D4685"/>
    <w:rsid w:val="00810761"/>
    <w:rsid w:val="00827836"/>
    <w:rsid w:val="008437EB"/>
    <w:rsid w:val="00855115"/>
    <w:rsid w:val="00A54763"/>
    <w:rsid w:val="00AB0422"/>
    <w:rsid w:val="00B264B5"/>
    <w:rsid w:val="00B6518F"/>
    <w:rsid w:val="00D43F16"/>
    <w:rsid w:val="00D75219"/>
    <w:rsid w:val="00DA3976"/>
    <w:rsid w:val="00DB7C73"/>
    <w:rsid w:val="00F33A6E"/>
    <w:rsid w:val="00F42AB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625684"/>
  </w:style>
  <w:style w:type="paragraph" w:styleId="Heading1">
    <w:name w:val="heading 1"/>
    <w:basedOn w:val="Normal"/>
    <w:next w:val="Normal"/>
    <w:link w:val="Heading1Char"/>
    <w:uiPriority w:val="9"/>
    <w:qFormat/>
    <w:rsid w:val="00D43F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43F1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43F1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go">
    <w:name w:val="go"/>
    <w:basedOn w:val="DefaultParagraphFont"/>
    <w:rsid w:val="00D75219"/>
  </w:style>
  <w:style w:type="character" w:customStyle="1" w:styleId="il">
    <w:name w:val="il"/>
    <w:basedOn w:val="DefaultParagraphFont"/>
    <w:rsid w:val="00D75219"/>
  </w:style>
  <w:style w:type="table" w:styleId="TableGrid">
    <w:name w:val="Table Grid"/>
    <w:basedOn w:val="TableNormal"/>
    <w:uiPriority w:val="59"/>
    <w:rsid w:val="005353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3564B5"/>
    <w:rPr>
      <w:color w:val="0000FF"/>
      <w:u w:val="single"/>
    </w:rPr>
  </w:style>
  <w:style w:type="paragraph" w:styleId="Header">
    <w:name w:val="header"/>
    <w:basedOn w:val="Normal"/>
    <w:link w:val="HeaderChar"/>
    <w:rsid w:val="00A547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54763"/>
  </w:style>
  <w:style w:type="paragraph" w:styleId="Footer">
    <w:name w:val="footer"/>
    <w:basedOn w:val="Normal"/>
    <w:link w:val="FooterChar"/>
    <w:rsid w:val="00A547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54763"/>
  </w:style>
  <w:style w:type="paragraph" w:styleId="NormalWeb">
    <w:name w:val="Normal (Web)"/>
    <w:basedOn w:val="Normal"/>
    <w:uiPriority w:val="99"/>
    <w:rsid w:val="00855115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1172</Characters>
  <Application>Microsoft Macintosh Word</Application>
  <DocSecurity>0</DocSecurity>
  <Lines>9</Lines>
  <Paragraphs>2</Paragraphs>
  <ScaleCrop>false</ScaleCrop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jekrous</dc:creator>
  <cp:keywords/>
  <cp:lastModifiedBy>jekrous</cp:lastModifiedBy>
  <cp:revision>3</cp:revision>
  <cp:lastPrinted>2010-06-09T23:06:00Z</cp:lastPrinted>
  <dcterms:created xsi:type="dcterms:W3CDTF">2010-09-30T18:46:00Z</dcterms:created>
  <dcterms:modified xsi:type="dcterms:W3CDTF">2010-09-30T18:46:00Z</dcterms:modified>
</cp:coreProperties>
</file>